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 w:ascii="仿宋" w:hAnsi="仿宋" w:eastAsia="仿宋" w:cs="仿宋"/>
          <w:color w:val="auto"/>
          <w:sz w:val="36"/>
          <w:szCs w:val="36"/>
        </w:rPr>
      </w:pPr>
      <w:bookmarkStart w:id="0" w:name="_Toc2040"/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 w:bidi="ar-SA"/>
        </w:rPr>
        <w:t>用户需求书</w:t>
      </w:r>
      <w:bookmarkEnd w:id="0"/>
    </w:p>
    <w:p>
      <w:pPr>
        <w:spacing w:line="480" w:lineRule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一、项目概况：</w:t>
      </w:r>
    </w:p>
    <w:p>
      <w:pPr>
        <w:bidi w:val="0"/>
        <w:spacing w:line="360" w:lineRule="auto"/>
        <w:ind w:left="0" w:leftChars="0" w:firstLine="451" w:firstLineChars="141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项目编号：</w:t>
      </w:r>
    </w:p>
    <w:p>
      <w:pPr>
        <w:bidi w:val="0"/>
        <w:spacing w:line="360" w:lineRule="auto"/>
        <w:ind w:left="0" w:leftChars="0" w:firstLine="451" w:firstLineChars="141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2026年春节期间慰问项目</w:t>
      </w:r>
    </w:p>
    <w:p>
      <w:pPr>
        <w:bidi w:val="0"/>
        <w:spacing w:line="360" w:lineRule="auto"/>
        <w:ind w:left="0" w:leftChars="0" w:firstLine="451" w:firstLineChars="141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color w:val="auto"/>
          <w:sz w:val="32"/>
          <w:szCs w:val="32"/>
        </w:rPr>
        <w:t>采购方式：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院内竞价</w:t>
      </w:r>
    </w:p>
    <w:p>
      <w:pPr>
        <w:bidi w:val="0"/>
        <w:spacing w:line="360" w:lineRule="auto"/>
        <w:ind w:left="0" w:leftChars="0" w:firstLine="451" w:firstLineChars="141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预算金额：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129500元（不作为报价依据）；</w:t>
      </w:r>
    </w:p>
    <w:p>
      <w:pPr>
        <w:bidi w:val="0"/>
        <w:spacing w:line="360" w:lineRule="auto"/>
        <w:ind w:left="0" w:leftChars="0" w:firstLine="451" w:firstLineChars="141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单价限价：见表1；</w:t>
      </w:r>
    </w:p>
    <w:p>
      <w:pPr>
        <w:bidi w:val="0"/>
        <w:spacing w:line="360" w:lineRule="auto"/>
        <w:ind w:left="0" w:leftChars="0" w:firstLine="451" w:firstLineChars="141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按实际使用数量进行结算，竞价报价超出单价限价的，按无效投标处理；</w:t>
      </w:r>
    </w:p>
    <w:p>
      <w:pPr>
        <w:bidi w:val="0"/>
        <w:spacing w:line="360" w:lineRule="auto"/>
        <w:ind w:left="0" w:leftChars="0" w:firstLine="451" w:firstLineChars="141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采购需求：详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见“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用户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需求书”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>
      <w:pPr>
        <w:bidi w:val="0"/>
        <w:spacing w:line="360" w:lineRule="auto"/>
        <w:ind w:left="0" w:leftChars="0" w:firstLine="451" w:firstLineChars="141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资金来源：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中国教育工会海南医学院第二附属医院委员会</w:t>
      </w:r>
    </w:p>
    <w:p>
      <w:pPr>
        <w:bidi w:val="0"/>
        <w:spacing w:line="360" w:lineRule="auto"/>
        <w:ind w:left="0" w:leftChars="0" w:firstLine="451" w:firstLineChars="141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交货期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见表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bidi w:val="0"/>
        <w:spacing w:line="360" w:lineRule="auto"/>
        <w:ind w:left="0" w:leftChars="0" w:firstLine="451" w:firstLineChars="141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交货地点：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用户指定地点</w:t>
      </w:r>
    </w:p>
    <w:p>
      <w:pPr>
        <w:spacing w:beforeLines="50" w:line="240" w:lineRule="auto"/>
        <w:ind w:right="57"/>
        <w:outlineLvl w:val="0"/>
        <w:rPr>
          <w:rStyle w:val="7"/>
          <w:rFonts w:hint="eastAsia" w:ascii="仿宋" w:hAnsi="仿宋" w:eastAsia="仿宋" w:cs="仿宋"/>
          <w:color w:val="auto"/>
          <w:sz w:val="32"/>
          <w:szCs w:val="32"/>
        </w:rPr>
      </w:pPr>
      <w:r>
        <w:rPr>
          <w:rStyle w:val="7"/>
          <w:rFonts w:hint="eastAsia" w:ascii="仿宋" w:hAnsi="仿宋" w:eastAsia="仿宋" w:cs="仿宋"/>
          <w:bCs w:val="0"/>
          <w:color w:val="auto"/>
          <w:sz w:val="32"/>
          <w:szCs w:val="32"/>
          <w:lang w:val="en-US" w:eastAsia="zh-CN"/>
        </w:rPr>
        <w:t>二、</w:t>
      </w:r>
      <w:r>
        <w:rPr>
          <w:rStyle w:val="7"/>
          <w:rFonts w:hint="eastAsia" w:ascii="仿宋" w:hAnsi="仿宋" w:eastAsia="仿宋" w:cs="仿宋"/>
          <w:bCs w:val="0"/>
          <w:color w:val="auto"/>
          <w:sz w:val="32"/>
          <w:szCs w:val="32"/>
        </w:rPr>
        <w:t>产品清单及规格参数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(不分包不拆分)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表1</w:t>
      </w:r>
    </w:p>
    <w:tbl>
      <w:tblPr>
        <w:tblStyle w:val="5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02"/>
        <w:gridCol w:w="1715"/>
        <w:gridCol w:w="1252"/>
        <w:gridCol w:w="926"/>
        <w:gridCol w:w="1325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1C1F23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1C1F23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i w:val="0"/>
                <w:color w:val="1C1F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1C1F23"/>
                <w:kern w:val="0"/>
                <w:sz w:val="24"/>
                <w:szCs w:val="24"/>
                <w:u w:val="none"/>
                <w:lang w:val="en-US" w:eastAsia="zh-CN" w:bidi="ar"/>
              </w:rPr>
              <w:t>礼品名称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i w:val="0"/>
                <w:color w:val="1C1F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1C1F23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1C1F23"/>
                <w:kern w:val="0"/>
                <w:sz w:val="24"/>
                <w:szCs w:val="24"/>
                <w:u w:val="none"/>
                <w:lang w:val="en-US" w:eastAsia="zh-CN" w:bidi="ar"/>
              </w:rPr>
              <w:t>（以实际发放份数核算）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1C1F23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1C1F23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13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i w:val="0"/>
                <w:color w:val="1C1F2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1C1F23"/>
                <w:kern w:val="0"/>
                <w:sz w:val="24"/>
                <w:szCs w:val="24"/>
                <w:u w:val="none"/>
                <w:lang w:val="en-US" w:eastAsia="zh-CN" w:bidi="ar"/>
              </w:rPr>
              <w:t>交货时间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4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初一慰问值班科室礼品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份（定制医院标识礼盒）</w:t>
            </w:r>
          </w:p>
        </w:tc>
        <w:tc>
          <w:tcPr>
            <w:tcW w:w="17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糖果类、饼干类（罐装）、坚果类（含核桃味花生等）等</w:t>
            </w:r>
          </w:p>
        </w:tc>
        <w:tc>
          <w:tcPr>
            <w:tcW w:w="12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约183（按值班科室计算份数）</w:t>
            </w:r>
          </w:p>
        </w:tc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约300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约54900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2026年2月14日前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4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初一慰问重点部门值班人员礼品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份（定制医院标识礼盒）</w:t>
            </w:r>
          </w:p>
        </w:tc>
        <w:tc>
          <w:tcPr>
            <w:tcW w:w="17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糖果类、巧克力、年糕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等</w:t>
            </w:r>
          </w:p>
        </w:tc>
        <w:tc>
          <w:tcPr>
            <w:tcW w:w="12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约100（按慰问科室人员计算份数）</w:t>
            </w:r>
          </w:p>
        </w:tc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约200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约20000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2026年2月14日前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4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初八慰问值班科室礼品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份（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2箱水果）</w:t>
            </w:r>
          </w:p>
        </w:tc>
        <w:tc>
          <w:tcPr>
            <w:tcW w:w="17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苹果（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箱）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、橘子或柑子类（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箱）</w:t>
            </w:r>
          </w:p>
        </w:tc>
        <w:tc>
          <w:tcPr>
            <w:tcW w:w="12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约182（按值班科室计算份数）</w:t>
            </w:r>
          </w:p>
        </w:tc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约300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约54600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2026年2月24日当天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11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约129500</w:t>
            </w:r>
          </w:p>
        </w:tc>
        <w:tc>
          <w:tcPr>
            <w:tcW w:w="13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E0A44"/>
    <w:rsid w:val="2BA6749B"/>
    <w:rsid w:val="31C644E9"/>
    <w:rsid w:val="7375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b/>
      <w:kern w:val="44"/>
      <w:sz w:val="20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2026-01-26T02:47:00Z</dcterms:created>
  <dc:creator>shhmu</dc:creator>
  <cp:lastModifiedBy>shhmu</cp:lastModifiedBy>
  <dcterms:modified xsi:type="dcterms:W3CDTF">2026-01-26T10:00:00Z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